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265B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453669B1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53819613" w14:textId="77777777" w:rsidR="00F66232" w:rsidRDefault="00F66232" w:rsidP="003A6F63">
      <w:pPr>
        <w:spacing w:after="0"/>
        <w:jc w:val="both"/>
        <w:rPr>
          <w:rFonts w:ascii="Georgia" w:hAnsi="Georgia"/>
        </w:rPr>
      </w:pPr>
    </w:p>
    <w:p w14:paraId="2D672A86" w14:textId="77777777" w:rsidR="003A6F63" w:rsidRPr="00FD2716" w:rsidRDefault="003A6F63" w:rsidP="003A6F63">
      <w:pPr>
        <w:spacing w:after="0"/>
        <w:jc w:val="both"/>
        <w:rPr>
          <w:rFonts w:ascii="Georgia" w:hAnsi="Georgia"/>
        </w:rPr>
      </w:pPr>
      <w:r w:rsidRPr="00FD2716">
        <w:rPr>
          <w:rFonts w:ascii="Georgia" w:hAnsi="Georgia"/>
        </w:rPr>
        <w:t>………………….…………………………..</w:t>
      </w:r>
    </w:p>
    <w:p w14:paraId="5A219E7B" w14:textId="3A30D1DE" w:rsidR="00F66232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P</w:t>
      </w:r>
      <w:r w:rsidRPr="00FD2716">
        <w:rPr>
          <w:rFonts w:ascii="Georgia" w:hAnsi="Georgia"/>
          <w:sz w:val="24"/>
          <w:szCs w:val="24"/>
        </w:rPr>
        <w:t xml:space="preserve">ieczęć </w:t>
      </w:r>
      <w:r>
        <w:rPr>
          <w:rFonts w:ascii="Georgia" w:hAnsi="Georgia"/>
          <w:sz w:val="24"/>
          <w:szCs w:val="24"/>
        </w:rPr>
        <w:t>W</w:t>
      </w:r>
      <w:r w:rsidRPr="00FD2716">
        <w:rPr>
          <w:rFonts w:ascii="Georgia" w:hAnsi="Georgia"/>
          <w:sz w:val="24"/>
          <w:szCs w:val="24"/>
        </w:rPr>
        <w:t>ykonawcy</w:t>
      </w:r>
    </w:p>
    <w:p w14:paraId="56C9B843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13AECB8B" w14:textId="77777777" w:rsidR="003A6F63" w:rsidRPr="006477A8" w:rsidRDefault="003A6F63" w:rsidP="003A6F63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Pr="006477A8">
        <w:rPr>
          <w:rFonts w:ascii="Georgia" w:hAnsi="Georgia"/>
          <w:b/>
          <w:sz w:val="24"/>
          <w:szCs w:val="24"/>
        </w:rPr>
        <w:t>Formularz obliczania ceny</w:t>
      </w:r>
    </w:p>
    <w:p w14:paraId="00B06550" w14:textId="77777777" w:rsidR="003A6F63" w:rsidRDefault="003A6F63" w:rsidP="00435903">
      <w:pPr>
        <w:tabs>
          <w:tab w:val="left" w:pos="9923"/>
        </w:tabs>
        <w:spacing w:after="0"/>
        <w:ind w:right="621"/>
        <w:jc w:val="both"/>
        <w:rPr>
          <w:rFonts w:ascii="Georgia" w:hAnsi="Georgia"/>
          <w:b/>
          <w:sz w:val="24"/>
          <w:szCs w:val="24"/>
        </w:rPr>
      </w:pPr>
    </w:p>
    <w:p w14:paraId="22C68BF7" w14:textId="57D32CB5" w:rsidR="00E2702E" w:rsidRPr="00D80A8E" w:rsidRDefault="00E2702E" w:rsidP="00E2702E">
      <w:pPr>
        <w:tabs>
          <w:tab w:val="left" w:pos="9923"/>
        </w:tabs>
        <w:spacing w:after="0"/>
        <w:ind w:left="-142" w:right="-142"/>
        <w:jc w:val="both"/>
        <w:rPr>
          <w:rFonts w:ascii="Tahoma" w:hAnsi="Tahoma" w:cs="Tahoma"/>
          <w:sz w:val="24"/>
          <w:szCs w:val="24"/>
        </w:rPr>
      </w:pPr>
      <w:r w:rsidRPr="00D80A8E">
        <w:rPr>
          <w:rFonts w:ascii="Tahoma" w:hAnsi="Tahoma" w:cs="Tahoma"/>
          <w:sz w:val="24"/>
          <w:szCs w:val="24"/>
        </w:rPr>
        <w:t>Nawiązując do zapytania ofertowego</w:t>
      </w:r>
      <w:r w:rsidR="00D80A8E" w:rsidRPr="00D80A8E">
        <w:rPr>
          <w:rFonts w:ascii="Tahoma" w:hAnsi="Tahoma" w:cs="Tahoma"/>
          <w:sz w:val="24"/>
          <w:szCs w:val="24"/>
        </w:rPr>
        <w:t xml:space="preserve"> z dnia </w:t>
      </w:r>
      <w:r w:rsidR="003871B8">
        <w:rPr>
          <w:rFonts w:ascii="Tahoma" w:hAnsi="Tahoma" w:cs="Tahoma"/>
          <w:b/>
          <w:sz w:val="24"/>
          <w:szCs w:val="24"/>
        </w:rPr>
        <w:t>27.06</w:t>
      </w:r>
      <w:r w:rsidR="00F519FC" w:rsidRPr="00D31604">
        <w:rPr>
          <w:rFonts w:ascii="Tahoma" w:hAnsi="Tahoma" w:cs="Tahoma"/>
          <w:b/>
          <w:sz w:val="24"/>
          <w:szCs w:val="24"/>
        </w:rPr>
        <w:t>.2023r</w:t>
      </w:r>
      <w:r w:rsidR="003C1E2B" w:rsidRPr="00D31604">
        <w:rPr>
          <w:rFonts w:ascii="Tahoma" w:hAnsi="Tahoma" w:cs="Tahoma"/>
          <w:b/>
          <w:sz w:val="24"/>
          <w:szCs w:val="24"/>
        </w:rPr>
        <w:t>.</w:t>
      </w:r>
      <w:r w:rsidR="00F519FC" w:rsidRPr="00D31604">
        <w:rPr>
          <w:rFonts w:ascii="Tahoma" w:hAnsi="Tahoma" w:cs="Tahoma"/>
          <w:b/>
          <w:sz w:val="24"/>
          <w:szCs w:val="24"/>
        </w:rPr>
        <w:t xml:space="preserve"> </w:t>
      </w:r>
      <w:r w:rsidR="00D80A8E" w:rsidRPr="00D31604">
        <w:rPr>
          <w:rFonts w:ascii="Tahoma" w:hAnsi="Tahoma" w:cs="Tahoma"/>
          <w:b/>
          <w:sz w:val="24"/>
          <w:szCs w:val="24"/>
        </w:rPr>
        <w:t>p.n.</w:t>
      </w:r>
      <w:r w:rsidRPr="00D31604">
        <w:rPr>
          <w:rFonts w:ascii="Tahoma" w:hAnsi="Tahoma" w:cs="Tahoma"/>
          <w:b/>
          <w:sz w:val="24"/>
          <w:szCs w:val="24"/>
        </w:rPr>
        <w:t xml:space="preserve"> „</w:t>
      </w:r>
      <w:r w:rsidR="00F519FC" w:rsidRPr="00D31604">
        <w:rPr>
          <w:rFonts w:ascii="Tahoma" w:hAnsi="Tahoma" w:cs="Tahoma"/>
          <w:b/>
          <w:sz w:val="24"/>
          <w:szCs w:val="24"/>
        </w:rPr>
        <w:t>Zakup i dostawa Wirtua</w:t>
      </w:r>
      <w:r w:rsidR="003871B8">
        <w:rPr>
          <w:rFonts w:ascii="Tahoma" w:hAnsi="Tahoma" w:cs="Tahoma"/>
          <w:b/>
          <w:sz w:val="24"/>
          <w:szCs w:val="24"/>
        </w:rPr>
        <w:t xml:space="preserve">lnego Laboratorium Chemicznego” </w:t>
      </w:r>
      <w:r w:rsidRPr="00D80A8E">
        <w:rPr>
          <w:rFonts w:ascii="Tahoma" w:hAnsi="Tahoma" w:cs="Tahoma"/>
          <w:sz w:val="24"/>
          <w:szCs w:val="24"/>
        </w:rPr>
        <w:t>oferujemy wykonanie przedmiotu zamówienia za cenę</w:t>
      </w:r>
      <w:r w:rsidR="00F519FC" w:rsidRPr="00D80A8E">
        <w:rPr>
          <w:rFonts w:ascii="Tahoma" w:hAnsi="Tahoma" w:cs="Tahoma"/>
          <w:sz w:val="24"/>
          <w:szCs w:val="24"/>
        </w:rPr>
        <w:t xml:space="preserve"> </w:t>
      </w:r>
      <w:r w:rsidR="004B1503" w:rsidRPr="00D80A8E">
        <w:rPr>
          <w:rFonts w:ascii="Tahoma" w:hAnsi="Tahoma" w:cs="Tahoma"/>
          <w:sz w:val="24"/>
          <w:szCs w:val="24"/>
        </w:rPr>
        <w:t xml:space="preserve"> zgodnie ze specyfikacją: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804"/>
        <w:gridCol w:w="1434"/>
        <w:gridCol w:w="2110"/>
      </w:tblGrid>
      <w:tr w:rsidR="00E37BBE" w14:paraId="6EC134AD" w14:textId="77777777" w:rsidTr="00682307">
        <w:tc>
          <w:tcPr>
            <w:tcW w:w="6804" w:type="dxa"/>
          </w:tcPr>
          <w:p w14:paraId="2CFD549C" w14:textId="313EE42A" w:rsidR="004B1503" w:rsidRDefault="004B1503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Nazwa/specyfikacja</w:t>
            </w:r>
          </w:p>
        </w:tc>
        <w:tc>
          <w:tcPr>
            <w:tcW w:w="1434" w:type="dxa"/>
          </w:tcPr>
          <w:p w14:paraId="0DA3B7B2" w14:textId="5A496B85" w:rsidR="004B1503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Okres gwarancji</w:t>
            </w:r>
          </w:p>
        </w:tc>
        <w:tc>
          <w:tcPr>
            <w:tcW w:w="2110" w:type="dxa"/>
          </w:tcPr>
          <w:p w14:paraId="183E17E1" w14:textId="77777777" w:rsidR="00072BC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Cena netto </w:t>
            </w:r>
          </w:p>
          <w:p w14:paraId="5CCAE507" w14:textId="2126E47D" w:rsidR="004B1503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 brutto</w:t>
            </w:r>
          </w:p>
        </w:tc>
      </w:tr>
      <w:tr w:rsidR="00E37BBE" w14:paraId="17902EE0" w14:textId="77777777" w:rsidTr="00682307">
        <w:tc>
          <w:tcPr>
            <w:tcW w:w="6804" w:type="dxa"/>
          </w:tcPr>
          <w:p w14:paraId="483F1D12" w14:textId="61D40F30" w:rsidR="004B1503" w:rsidRPr="00883E40" w:rsidRDefault="004B1503" w:rsidP="004B1503">
            <w:pPr>
              <w:rPr>
                <w:b/>
              </w:rPr>
            </w:pPr>
            <w:r>
              <w:rPr>
                <w:b/>
              </w:rPr>
              <w:t>Wirtualne</w:t>
            </w:r>
            <w:r w:rsidRPr="00883E40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3871B8">
              <w:rPr>
                <w:b/>
              </w:rPr>
              <w:t>aboratorium Chemicznego (bez monitora)</w:t>
            </w:r>
            <w:r w:rsidR="00C42AA1">
              <w:rPr>
                <w:b/>
              </w:rPr>
              <w:t xml:space="preserve"> </w:t>
            </w:r>
            <w:r w:rsidRPr="00883E40">
              <w:rPr>
                <w:b/>
              </w:rPr>
              <w:t xml:space="preserve">które </w:t>
            </w:r>
            <w:r>
              <w:rPr>
                <w:b/>
              </w:rPr>
              <w:t xml:space="preserve"> powinno się </w:t>
            </w:r>
            <w:r w:rsidRPr="00883E40">
              <w:rPr>
                <w:b/>
              </w:rPr>
              <w:t>składa</w:t>
            </w:r>
            <w:r>
              <w:rPr>
                <w:b/>
              </w:rPr>
              <w:t xml:space="preserve">ć </w:t>
            </w:r>
            <w:r w:rsidRPr="00883E40">
              <w:rPr>
                <w:b/>
              </w:rPr>
              <w:t xml:space="preserve"> z następujących elementów:</w:t>
            </w:r>
          </w:p>
          <w:p w14:paraId="384B0AE4" w14:textId="77777777" w:rsidR="004B1503" w:rsidRPr="00117F5B" w:rsidRDefault="004B1503" w:rsidP="004B1503">
            <w:pPr>
              <w:pStyle w:val="Nagwek4"/>
              <w:shd w:val="clear" w:color="auto" w:fill="FFFFFF"/>
              <w:spacing w:before="0"/>
              <w:outlineLvl w:val="3"/>
              <w:rPr>
                <w:rFonts w:ascii="Roboto" w:eastAsia="Times New Roman" w:hAnsi="Roboto" w:cs="Times New Roman"/>
                <w:i w:val="0"/>
                <w:iCs w:val="0"/>
                <w:color w:val="1A1A1A"/>
                <w:sz w:val="24"/>
                <w:szCs w:val="24"/>
                <w:lang w:eastAsia="pl-PL"/>
              </w:rPr>
            </w:pPr>
            <w:r w:rsidRPr="00883E40">
              <w:rPr>
                <w:b/>
                <w:i w:val="0"/>
              </w:rPr>
              <w:t xml:space="preserve">- </w:t>
            </w:r>
            <w:r w:rsidRPr="00883E40">
              <w:rPr>
                <w:rFonts w:ascii="Roboto" w:hAnsi="Roboto"/>
                <w:b/>
                <w:bCs/>
                <w:i w:val="0"/>
                <w:color w:val="1A1A1A"/>
                <w:sz w:val="24"/>
                <w:szCs w:val="24"/>
                <w:lang w:eastAsia="pl-PL"/>
              </w:rPr>
              <w:t>Mobilne, samodzielne urządzenie z wbudowanym</w:t>
            </w:r>
            <w:r w:rsidRPr="00117F5B">
              <w:rPr>
                <w:rFonts w:ascii="Roboto" w:hAnsi="Roboto"/>
                <w:b/>
                <w:bCs/>
                <w:i w:val="0"/>
                <w:color w:val="1A1A1A"/>
                <w:sz w:val="24"/>
                <w:szCs w:val="24"/>
                <w:lang w:eastAsia="pl-PL"/>
              </w:rPr>
              <w:t xml:space="preserve"> komputerem</w:t>
            </w:r>
          </w:p>
          <w:p w14:paraId="31ED8E04" w14:textId="77777777" w:rsidR="004B1503" w:rsidRPr="005160EA" w:rsidRDefault="004B1503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-</w:t>
            </w:r>
            <w:r w:rsidRPr="00117F5B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Profesjonalne gogle VR</w:t>
            </w: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 xml:space="preserve"> o minimalnych parametrach technicznych:</w:t>
            </w:r>
          </w:p>
          <w:p w14:paraId="016E0A58" w14:textId="77777777" w:rsidR="004B1503" w:rsidRPr="00FD69D9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Rozdzielczość gogli - </w:t>
            </w:r>
            <w:r>
              <w:t>2880 x 1770 pikseli</w:t>
            </w:r>
          </w:p>
          <w:p w14:paraId="758F921B" w14:textId="77777777" w:rsidR="004B1503" w:rsidRPr="00FD69D9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t xml:space="preserve">Częstotliwość odświeżania - 90 </w:t>
            </w:r>
            <w:proofErr w:type="spellStart"/>
            <w:r>
              <w:t>Hz</w:t>
            </w:r>
            <w:proofErr w:type="spellEnd"/>
          </w:p>
          <w:p w14:paraId="1FE5023C" w14:textId="77777777" w:rsidR="004B1503" w:rsidRPr="00FD69D9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t>Pole widzenia - 110º</w:t>
            </w:r>
          </w:p>
          <w:p w14:paraId="2F937085" w14:textId="77777777" w:rsidR="004B1503" w:rsidRPr="009805B6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t>Możliwość używania okularów korekcyjnych</w:t>
            </w:r>
          </w:p>
          <w:p w14:paraId="4650650C" w14:textId="77777777" w:rsidR="004B1503" w:rsidRPr="009805B6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t>Dwa bezprzewodowe kontrolery z dużą precyzją śledzenia ruchu</w:t>
            </w:r>
          </w:p>
          <w:p w14:paraId="1541692F" w14:textId="77777777" w:rsidR="004B1503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Wbudowane słuchawki/głośniki</w:t>
            </w:r>
          </w:p>
          <w:p w14:paraId="096CF22A" w14:textId="77777777" w:rsidR="004B1503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Czujniki: akcelerometr, żyroskop, śledzenie laserowe</w:t>
            </w:r>
          </w:p>
          <w:p w14:paraId="3392F0AD" w14:textId="77777777" w:rsidR="004B1503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 24 miesiące</w:t>
            </w:r>
          </w:p>
          <w:p w14:paraId="2727F843" w14:textId="77777777" w:rsidR="004B1503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SLA 3 tygodnie</w:t>
            </w:r>
          </w:p>
          <w:p w14:paraId="436BECE5" w14:textId="77777777" w:rsidR="004B1503" w:rsidRDefault="004B1503" w:rsidP="004B150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</w:pPr>
            <w:r>
              <w:t>Polski serwis oraz wsparcie techniczne przez telefon.</w:t>
            </w:r>
          </w:p>
          <w:p w14:paraId="2B01214C" w14:textId="7E979CFF" w:rsidR="004B1503" w:rsidRPr="00072BCE" w:rsidRDefault="004B1503" w:rsidP="00072BCE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</w:pPr>
            <w:r>
              <w:t>Instrukcja obsługi w języku polskim</w:t>
            </w:r>
          </w:p>
          <w:p w14:paraId="65672F22" w14:textId="26DBE32F" w:rsidR="004B1503" w:rsidRDefault="004B1503" w:rsidP="004B1503">
            <w:pPr>
              <w:shd w:val="clear" w:color="auto" w:fill="FFFFFF"/>
              <w:outlineLvl w:val="3"/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-Oprogramowanie zgodne z podstawą programową</w:t>
            </w:r>
            <w:r w:rsidR="00A43CE4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.</w:t>
            </w:r>
          </w:p>
          <w:p w14:paraId="31C327D5" w14:textId="77777777" w:rsidR="00A43CE4" w:rsidRPr="00117F5B" w:rsidRDefault="00A43CE4" w:rsidP="00A43CE4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Wirtualne laboratorium chemiczne ma umożliwić wykonanie doświadczeń przez ucznia lub nauczyciela, które są zawarte w podstawie programowej kształcenia ogólnego dla szkoły podstawowej. Na podstawie doświadczeń uczeń formułuje obserwacje i wnioski.</w:t>
            </w:r>
          </w:p>
          <w:p w14:paraId="1664BD69" w14:textId="77777777" w:rsidR="00A43CE4" w:rsidRPr="00117F5B" w:rsidRDefault="00A43CE4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</w:p>
          <w:p w14:paraId="428812FA" w14:textId="77777777" w:rsidR="004B1503" w:rsidRPr="00117F5B" w:rsidRDefault="004B1503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-</w:t>
            </w:r>
            <w:r w:rsidRPr="00117F5B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Kontrolery pozwalające odzwierciedlić w świecie VR ruchy rąk</w:t>
            </w:r>
          </w:p>
          <w:p w14:paraId="794CE2AC" w14:textId="77777777" w:rsidR="004B1503" w:rsidRPr="00117F5B" w:rsidRDefault="004B1503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-</w:t>
            </w:r>
            <w:r w:rsidRPr="00117F5B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Aplikacja VR z doświadczeniami w technologii VR </w:t>
            </w:r>
          </w:p>
          <w:p w14:paraId="15A0E93B" w14:textId="77777777" w:rsidR="004B1503" w:rsidRPr="00117F5B" w:rsidRDefault="004B1503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 w:rsidRPr="00117F5B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 xml:space="preserve">-Karty laboratoryjne do każdego doświadczenia </w:t>
            </w:r>
          </w:p>
          <w:p w14:paraId="592042F1" w14:textId="77777777" w:rsidR="004B1503" w:rsidRPr="008C36BC" w:rsidRDefault="004B1503" w:rsidP="004B1503">
            <w:pPr>
              <w:shd w:val="clear" w:color="auto" w:fill="FFFFFF"/>
              <w:outlineLvl w:val="3"/>
              <w:rPr>
                <w:rFonts w:ascii="Roboto" w:hAnsi="Roboto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 xml:space="preserve">- </w:t>
            </w:r>
            <w:r w:rsidRPr="00117F5B"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Scenariusze z pomysłami na lekcje z użyciem VR</w:t>
            </w:r>
          </w:p>
          <w:p w14:paraId="45B4EE78" w14:textId="77777777" w:rsidR="004B1503" w:rsidRDefault="004B1503" w:rsidP="004B1503">
            <w:pPr>
              <w:shd w:val="clear" w:color="auto" w:fill="FFFFFF"/>
              <w:outlineLvl w:val="3"/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b/>
                <w:bCs/>
                <w:color w:val="1A1A1A"/>
                <w:sz w:val="24"/>
                <w:szCs w:val="24"/>
                <w:lang w:eastAsia="pl-PL"/>
              </w:rPr>
              <w:t>- 26 doświadczeń z chemii dla szkół podstawowych.</w:t>
            </w:r>
          </w:p>
          <w:p w14:paraId="66E47DD7" w14:textId="77777777" w:rsidR="00716C3B" w:rsidRPr="00A7067C" w:rsidRDefault="00716C3B" w:rsidP="00716C3B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A7067C">
              <w:rPr>
                <w:rFonts w:cstheme="minorHAnsi"/>
                <w:sz w:val="20"/>
                <w:szCs w:val="20"/>
              </w:rPr>
              <w:t>26 doświadczeń z zakresu szkoły podstawowej</w:t>
            </w:r>
          </w:p>
          <w:p w14:paraId="66BC7BEB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Sporządzanie ciekłej mieszaniny jednorodnej oraz rozdzielanie jej na składniki – destylacja</w:t>
            </w:r>
          </w:p>
          <w:p w14:paraId="67EAC5E7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Badanie przewodnictwa elektrycznego metali</w:t>
            </w:r>
          </w:p>
          <w:p w14:paraId="34B71F76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Badanie sposobów ochrony produktów stalowych przed korozją</w:t>
            </w:r>
          </w:p>
          <w:p w14:paraId="703EC4F6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Badanie składu powietrza</w:t>
            </w:r>
          </w:p>
          <w:p w14:paraId="3316FC11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Badanie właściwości tlenku węgla(IV)</w:t>
            </w:r>
          </w:p>
          <w:p w14:paraId="13D0E4D5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Otrzymywanie tlenu z manganianu(VII) potasu</w:t>
            </w:r>
          </w:p>
          <w:p w14:paraId="4FE76BE3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Spalanie węgla, siarki i magnezu w tlenie</w:t>
            </w:r>
          </w:p>
          <w:p w14:paraId="7C22B941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Otrzymywanie tlenku węgla(IV)</w:t>
            </w:r>
          </w:p>
          <w:p w14:paraId="5B29F1FD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Reakcja cynku z kwasem chlorowodorowym (kwasem solnym)</w:t>
            </w:r>
          </w:p>
          <w:p w14:paraId="73356F04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Potwierdzenie prawa zachowania masy</w:t>
            </w:r>
          </w:p>
          <w:p w14:paraId="63F0F32C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Badanie zjawiska przewodzenia prądu elektrycznego przez roztwory wodne substancji</w:t>
            </w:r>
          </w:p>
          <w:p w14:paraId="2DADCF9A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Otrzymywanie wodorotlenku sodu w reakcji sodu z wodą</w:t>
            </w:r>
          </w:p>
          <w:p w14:paraId="00022103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Wyrnienieintensywn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Otrzymywanie wodorotlenku wapnia w reakcji tlenku wapnia z wodą</w:t>
            </w:r>
          </w:p>
          <w:p w14:paraId="6CB9304D" w14:textId="77777777" w:rsidR="00716C3B" w:rsidRPr="002B24C7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Otrzymywanie wodorotlenku miedzi(II) i wodorotlenku </w:t>
            </w:r>
            <w:proofErr w:type="spellStart"/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>glinu</w:t>
            </w:r>
            <w:proofErr w:type="spellEnd"/>
            <w:r w:rsidRPr="002B24C7">
              <w:rPr>
                <w:rStyle w:val="Wyrnienieintensywn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odpowiednich chlorków i wodorotlenku sodu</w:t>
            </w:r>
          </w:p>
          <w:p w14:paraId="177EED5E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Otrzymywanie kwasu chlorowodorowego przez rozpuszczenie chlorowodoru w wodzie</w:t>
            </w:r>
          </w:p>
          <w:p w14:paraId="7B64E611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Otrzymywanie kwasu siarkowodorowego przez rozpuszczenie siarkowodoru w wodzie</w:t>
            </w:r>
          </w:p>
          <w:p w14:paraId="68DB1FD8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Fonts w:asciiTheme="minorHAnsi" w:hAnsiTheme="minorHAnsi" w:cstheme="minorHAnsi"/>
                <w:bCs/>
                <w:sz w:val="20"/>
                <w:szCs w:val="20"/>
              </w:rPr>
              <w:t>Otrzymywanie kwasu siarkowego(IV)</w:t>
            </w:r>
          </w:p>
          <w:p w14:paraId="3961A378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67C">
              <w:rPr>
                <w:rFonts w:asciiTheme="minorHAnsi" w:hAnsiTheme="minorHAnsi" w:cstheme="minorHAnsi"/>
                <w:bCs/>
                <w:sz w:val="20"/>
                <w:szCs w:val="20"/>
              </w:rPr>
              <w:t>Otrzymywanie kwasu fosforowego(V)</w:t>
            </w:r>
          </w:p>
          <w:p w14:paraId="71C9120D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Otrzymywanie soli przez działanie kwasem na zasadę</w:t>
            </w:r>
          </w:p>
          <w:p w14:paraId="49C6664C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Reakcje magnezu z kwasami</w:t>
            </w:r>
          </w:p>
          <w:p w14:paraId="5B4F48E6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Badanie właściwości </w:t>
            </w:r>
            <w:proofErr w:type="spellStart"/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etynu</w:t>
            </w:r>
            <w:proofErr w:type="spellEnd"/>
          </w:p>
          <w:p w14:paraId="0BAC90DA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Reakcja kwasu etanowego z magnezem</w:t>
            </w:r>
          </w:p>
          <w:p w14:paraId="763DA0E2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Fonts w:asciiTheme="minorHAnsi" w:hAnsiTheme="minorHAnsi" w:cstheme="minorHAnsi"/>
                <w:bCs/>
                <w:sz w:val="20"/>
                <w:szCs w:val="20"/>
              </w:rPr>
              <w:t>Reakcja kwasu etanowego z tlenkiem miedzi(II)</w:t>
            </w:r>
          </w:p>
          <w:p w14:paraId="3551E5F4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67C">
              <w:rPr>
                <w:rFonts w:asciiTheme="minorHAnsi" w:hAnsiTheme="minorHAnsi" w:cstheme="minorHAnsi"/>
                <w:bCs/>
                <w:sz w:val="20"/>
                <w:szCs w:val="20"/>
              </w:rPr>
              <w:t>Reakcja wyższych kwasów karboksylowych z wodą bromową lub roztworem manganianu(VII) potasu</w:t>
            </w:r>
          </w:p>
          <w:p w14:paraId="21EF9231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Wykrywanie białek</w:t>
            </w:r>
          </w:p>
          <w:p w14:paraId="7EC81F63" w14:textId="77777777" w:rsidR="00716C3B" w:rsidRPr="00A7067C" w:rsidRDefault="00716C3B" w:rsidP="00716C3B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067C">
              <w:rPr>
                <w:rFonts w:asciiTheme="minorHAnsi" w:hAnsiTheme="minorHAnsi" w:cstheme="minorHAnsi"/>
                <w:bCs/>
                <w:sz w:val="20"/>
                <w:szCs w:val="20"/>
              </w:rPr>
              <w:t>Badanie właściwości białek</w:t>
            </w:r>
          </w:p>
          <w:p w14:paraId="67FEC6A7" w14:textId="77777777" w:rsidR="004B1503" w:rsidRPr="00A619C8" w:rsidRDefault="004B1503" w:rsidP="004B1503">
            <w:pPr>
              <w:rPr>
                <w:b/>
              </w:rPr>
            </w:pPr>
          </w:p>
          <w:p w14:paraId="3417DAA5" w14:textId="7F59E47F" w:rsidR="004B1503" w:rsidRDefault="004B1503" w:rsidP="004B1503">
            <w:pPr>
              <w:rPr>
                <w:b/>
              </w:rPr>
            </w:pPr>
            <w:r w:rsidRPr="009E60D7">
              <w:rPr>
                <w:b/>
              </w:rPr>
              <w:t xml:space="preserve">Zadanie obejmuje zakup urządzenia  wraz z dostawą do budynku szkoły do dnia </w:t>
            </w:r>
            <w:r w:rsidR="003871B8">
              <w:rPr>
                <w:b/>
              </w:rPr>
              <w:t>11.08</w:t>
            </w:r>
            <w:r w:rsidR="00D80A8E">
              <w:rPr>
                <w:b/>
              </w:rPr>
              <w:t>.</w:t>
            </w:r>
            <w:r w:rsidRPr="009E60D7">
              <w:rPr>
                <w:b/>
              </w:rPr>
              <w:t xml:space="preserve">2023r. </w:t>
            </w:r>
          </w:p>
          <w:p w14:paraId="050EC9B6" w14:textId="0DEA73A0" w:rsidR="004B1503" w:rsidRPr="00682307" w:rsidRDefault="004B1503" w:rsidP="006823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60D7">
              <w:rPr>
                <w:b/>
              </w:rPr>
              <w:t>Gwarancja powinna obejmować okres nie mniej niż 24 miesiące.</w:t>
            </w:r>
          </w:p>
        </w:tc>
        <w:tc>
          <w:tcPr>
            <w:tcW w:w="1434" w:type="dxa"/>
          </w:tcPr>
          <w:p w14:paraId="4DAEA309" w14:textId="77777777" w:rsidR="004B1503" w:rsidRDefault="004B1503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FB16251" w14:textId="77777777" w:rsidR="00E37BBE" w:rsidRP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1BC086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59BCCBB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50A167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F0BFE8F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A31AA6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E635EB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535E49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F8EE7E4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86305C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9E13EC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132BEA0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2C7C18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458949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5483DF4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F7D8F78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EF5DE46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95D065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0C8E21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59665D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5CCFE7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44BA2AD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4ACB99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157A6C0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AA4DAA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1644C40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FCDED1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A0D944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5FD3B3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ED63A6D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B8C21F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9FFEDA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A4DE3E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92C2D7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ED827CF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57C0F4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3632A4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E58C51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E8D2BF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8DD6AB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152E3C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3F98DE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7C5C8B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9B2AAC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64DEC36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66B804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524E12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2DEB2BE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47BFC7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3921C9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7602E04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FD222C6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35CFE25" w14:textId="0670AB46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E37BBE">
              <w:rPr>
                <w:rFonts w:ascii="Georgia" w:hAnsi="Georgia"/>
                <w:sz w:val="24"/>
                <w:szCs w:val="24"/>
              </w:rPr>
              <w:t>……</w:t>
            </w:r>
            <w:r>
              <w:rPr>
                <w:rFonts w:ascii="Georgia" w:hAnsi="Georgia"/>
                <w:sz w:val="24"/>
                <w:szCs w:val="24"/>
              </w:rPr>
              <w:t>…</w:t>
            </w:r>
            <w:r w:rsidRPr="00E37BBE">
              <w:rPr>
                <w:rFonts w:ascii="Georgia" w:hAnsi="Georgia"/>
                <w:sz w:val="24"/>
                <w:szCs w:val="24"/>
              </w:rPr>
              <w:t>.m-</w:t>
            </w:r>
            <w:proofErr w:type="spellStart"/>
            <w:r w:rsidRPr="00E37BBE">
              <w:rPr>
                <w:rFonts w:ascii="Georgia" w:hAnsi="Georgia"/>
                <w:sz w:val="24"/>
                <w:szCs w:val="24"/>
              </w:rPr>
              <w:t>cy</w:t>
            </w:r>
            <w:proofErr w:type="spellEnd"/>
            <w:r w:rsidRPr="00E37BBE">
              <w:rPr>
                <w:rFonts w:ascii="Georgia" w:hAnsi="Georgia"/>
                <w:sz w:val="24"/>
                <w:szCs w:val="24"/>
              </w:rPr>
              <w:t xml:space="preserve"> gwarancji</w:t>
            </w:r>
          </w:p>
        </w:tc>
        <w:tc>
          <w:tcPr>
            <w:tcW w:w="2110" w:type="dxa"/>
          </w:tcPr>
          <w:p w14:paraId="07BF9BFA" w14:textId="77777777" w:rsidR="004B1503" w:rsidRDefault="004B1503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5CCF80CA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1F8C9D5A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707D429C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10714E5D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65D80AA4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C1D3302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773AB01C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18320F4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E93F101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C918E53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70DF3A0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D480310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EAA50A9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6E520B0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F23C9BF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6AFF54A3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605EF084" w14:textId="77777777" w:rsidR="00E37BB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5CA73C84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16C987DF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C6E2969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9379236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3F0FF2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6F7862D6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7874A160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D5FE6F9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532CA51D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72C72E6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5E4B7889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105C014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4A8DA2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CC5E53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5EF6F054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26EAAB2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A9742E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7EDB83D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5C1B15C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2BDEEEA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B834E5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761367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772A14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73A145C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CFDE2B8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2EF6C0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60F6749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7FA3E35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63123D7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638A581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06321AC3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B395699" w14:textId="77777777" w:rsidR="00A43CE4" w:rsidRDefault="00A43CE4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29A95854" w14:textId="55B8E5D0" w:rsidR="00072BCE" w:rsidRDefault="00E37BB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Cena netto………</w:t>
            </w:r>
            <w:r w:rsidR="00072BCE">
              <w:rPr>
                <w:rFonts w:ascii="Georgia" w:hAnsi="Georgia"/>
                <w:b/>
                <w:sz w:val="24"/>
                <w:szCs w:val="24"/>
              </w:rPr>
              <w:t>….</w:t>
            </w:r>
            <w:r>
              <w:rPr>
                <w:rFonts w:ascii="Georgia" w:hAnsi="Georgia"/>
                <w:b/>
                <w:sz w:val="24"/>
                <w:szCs w:val="24"/>
              </w:rPr>
              <w:t>.</w:t>
            </w:r>
          </w:p>
          <w:p w14:paraId="4AF3039F" w14:textId="77777777" w:rsidR="00072BCE" w:rsidRDefault="00072BC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418E9FAB" w14:textId="31555007" w:rsidR="00E37BBE" w:rsidRDefault="00072BCE" w:rsidP="00E2702E">
            <w:pPr>
              <w:tabs>
                <w:tab w:val="left" w:pos="9923"/>
              </w:tabs>
              <w:ind w:right="-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Cena brutto…..…….</w:t>
            </w:r>
            <w:r w:rsidR="00E37BBE">
              <w:rPr>
                <w:rFonts w:ascii="Georgia" w:hAnsi="Georgia"/>
                <w:b/>
                <w:sz w:val="24"/>
                <w:szCs w:val="24"/>
              </w:rPr>
              <w:t>.</w:t>
            </w:r>
          </w:p>
        </w:tc>
      </w:tr>
    </w:tbl>
    <w:p w14:paraId="7817BB29" w14:textId="77777777" w:rsidR="00E2702E" w:rsidRDefault="00E2702E" w:rsidP="00072BCE">
      <w:pPr>
        <w:tabs>
          <w:tab w:val="left" w:pos="9923"/>
        </w:tabs>
        <w:spacing w:after="0"/>
        <w:ind w:right="-142"/>
        <w:jc w:val="both"/>
        <w:rPr>
          <w:rFonts w:ascii="Georgia" w:hAnsi="Georgia"/>
          <w:sz w:val="24"/>
          <w:szCs w:val="24"/>
        </w:rPr>
      </w:pPr>
    </w:p>
    <w:p w14:paraId="565A5B46" w14:textId="77777777" w:rsidR="00A43CE4" w:rsidRDefault="00A43CE4" w:rsidP="00072BCE">
      <w:pPr>
        <w:tabs>
          <w:tab w:val="left" w:pos="9923"/>
        </w:tabs>
        <w:spacing w:after="0"/>
        <w:ind w:right="-142"/>
        <w:jc w:val="both"/>
        <w:rPr>
          <w:rFonts w:ascii="Georgia" w:hAnsi="Georgia"/>
          <w:sz w:val="24"/>
          <w:szCs w:val="24"/>
        </w:rPr>
      </w:pPr>
    </w:p>
    <w:p w14:paraId="636C606C" w14:textId="77777777" w:rsidR="00A43CE4" w:rsidRDefault="00A43CE4" w:rsidP="00072BCE">
      <w:pPr>
        <w:tabs>
          <w:tab w:val="left" w:pos="9923"/>
        </w:tabs>
        <w:spacing w:after="0"/>
        <w:ind w:right="-142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3F9FEE0C" w14:textId="7DEFFAB3" w:rsidR="003A6F63" w:rsidRPr="004B1503" w:rsidRDefault="003A6F63" w:rsidP="004B1503">
      <w:pPr>
        <w:tabs>
          <w:tab w:val="left" w:pos="9923"/>
        </w:tabs>
        <w:spacing w:after="0"/>
        <w:ind w:left="284" w:right="-14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Kwota brutto „Razem”= …………………………( kwotę brutto i netto należy umieścić w formularzu ofertowym)</w:t>
      </w:r>
    </w:p>
    <w:p w14:paraId="4CBF3256" w14:textId="76628049" w:rsidR="00072BCE" w:rsidRDefault="003A6F63" w:rsidP="003A6F63">
      <w:pPr>
        <w:spacing w:before="360" w:line="240" w:lineRule="auto"/>
        <w:rPr>
          <w:rFonts w:ascii="Georgia" w:hAnsi="Georgia"/>
          <w:sz w:val="20"/>
          <w:szCs w:val="20"/>
        </w:rPr>
      </w:pPr>
      <w:r w:rsidRPr="00435903">
        <w:rPr>
          <w:rFonts w:ascii="Georgia" w:hAnsi="Georgia"/>
          <w:sz w:val="20"/>
          <w:szCs w:val="20"/>
        </w:rPr>
        <w:t>Miejsce i data: .................</w:t>
      </w:r>
      <w:r w:rsidR="00435903" w:rsidRPr="00435903">
        <w:rPr>
          <w:rFonts w:ascii="Georgia" w:hAnsi="Georgia"/>
          <w:sz w:val="20"/>
          <w:szCs w:val="20"/>
        </w:rPr>
        <w:t>..................</w:t>
      </w:r>
    </w:p>
    <w:p w14:paraId="2B8CDF2C" w14:textId="77777777" w:rsidR="00A43CE4" w:rsidRDefault="00A43CE4" w:rsidP="003A6F63">
      <w:pPr>
        <w:spacing w:before="360" w:line="240" w:lineRule="auto"/>
        <w:rPr>
          <w:rFonts w:ascii="Georgia" w:hAnsi="Georgia"/>
          <w:sz w:val="20"/>
          <w:szCs w:val="20"/>
        </w:rPr>
      </w:pPr>
    </w:p>
    <w:p w14:paraId="3C9BCB40" w14:textId="5DFAEECC" w:rsidR="003A6F63" w:rsidRPr="00072BCE" w:rsidRDefault="003A6F63" w:rsidP="003A6F63">
      <w:pPr>
        <w:spacing w:before="36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</w:t>
      </w:r>
      <w:r w:rsidRPr="00435903">
        <w:rPr>
          <w:rFonts w:ascii="Georgia" w:hAnsi="Georgia"/>
          <w:sz w:val="20"/>
          <w:szCs w:val="20"/>
        </w:rPr>
        <w:t>……………………………………………………</w:t>
      </w:r>
    </w:p>
    <w:p w14:paraId="3FD121A1" w14:textId="77777777" w:rsidR="003A6F63" w:rsidRPr="00435903" w:rsidRDefault="003A6F63" w:rsidP="003A6F63">
      <w:pPr>
        <w:rPr>
          <w:sz w:val="20"/>
          <w:szCs w:val="20"/>
        </w:rPr>
      </w:pP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                                                                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</w:t>
      </w:r>
      <w:r w:rsid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</w:t>
      </w: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pieczęć oraz podpis osoby upoważnionej)</w:t>
      </w:r>
    </w:p>
    <w:p w14:paraId="5503ECFC" w14:textId="77777777" w:rsidR="00CD7E2A" w:rsidRDefault="00CD7E2A"/>
    <w:p w14:paraId="12A7750A" w14:textId="77777777" w:rsidR="00CD7E2A" w:rsidRDefault="00CD7E2A"/>
    <w:p w14:paraId="3D41ACEA" w14:textId="77777777" w:rsidR="001D7EC6" w:rsidRDefault="001D7EC6"/>
    <w:p w14:paraId="1B937443" w14:textId="77777777" w:rsidR="001D7EC6" w:rsidRDefault="001D7EC6"/>
    <w:sectPr w:rsidR="001D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FC43" w14:textId="77777777" w:rsidR="00936E96" w:rsidRDefault="00936E96" w:rsidP="001D7EC6">
      <w:pPr>
        <w:spacing w:after="0" w:line="240" w:lineRule="auto"/>
      </w:pPr>
      <w:r>
        <w:separator/>
      </w:r>
    </w:p>
  </w:endnote>
  <w:endnote w:type="continuationSeparator" w:id="0">
    <w:p w14:paraId="6FDD5193" w14:textId="77777777" w:rsidR="00936E96" w:rsidRDefault="00936E96" w:rsidP="001D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CA7" w14:textId="77777777" w:rsidR="00F317C1" w:rsidRDefault="00F31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171C" w14:textId="77777777" w:rsidR="00F317C1" w:rsidRDefault="00F31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899D" w14:textId="77777777" w:rsidR="00F317C1" w:rsidRDefault="00F31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3683" w14:textId="77777777" w:rsidR="00936E96" w:rsidRDefault="00936E96" w:rsidP="001D7EC6">
      <w:pPr>
        <w:spacing w:after="0" w:line="240" w:lineRule="auto"/>
      </w:pPr>
      <w:r>
        <w:separator/>
      </w:r>
    </w:p>
  </w:footnote>
  <w:footnote w:type="continuationSeparator" w:id="0">
    <w:p w14:paraId="1381001F" w14:textId="77777777" w:rsidR="00936E96" w:rsidRDefault="00936E96" w:rsidP="001D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729F" w14:textId="77777777" w:rsidR="00F317C1" w:rsidRDefault="00F31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9A02" w14:textId="65B27783" w:rsidR="00CD7E2A" w:rsidRPr="004C75B5" w:rsidRDefault="004C75B5">
    <w:pPr>
      <w:pStyle w:val="Nagwek"/>
      <w:rPr>
        <w:rFonts w:ascii="Verdana" w:hAnsi="Verdana"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4C75B5">
      <w:rPr>
        <w:i/>
        <w:sz w:val="20"/>
        <w:szCs w:val="20"/>
      </w:rPr>
      <w:t>Załącznik nr 2</w:t>
    </w:r>
    <w:r w:rsidR="001052E8" w:rsidRPr="004C75B5">
      <w:rPr>
        <w:i/>
        <w:sz w:val="20"/>
        <w:szCs w:val="20"/>
      </w:rP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60E8" w14:textId="77777777" w:rsidR="00F317C1" w:rsidRDefault="00F31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70D6"/>
    <w:multiLevelType w:val="multilevel"/>
    <w:tmpl w:val="035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25C99"/>
    <w:multiLevelType w:val="hybridMultilevel"/>
    <w:tmpl w:val="D626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6"/>
    <w:rsid w:val="000079F7"/>
    <w:rsid w:val="000536F0"/>
    <w:rsid w:val="00053B68"/>
    <w:rsid w:val="00060DDF"/>
    <w:rsid w:val="00065263"/>
    <w:rsid w:val="0006768F"/>
    <w:rsid w:val="00072BCE"/>
    <w:rsid w:val="000743AC"/>
    <w:rsid w:val="000C1ACC"/>
    <w:rsid w:val="001052E8"/>
    <w:rsid w:val="00157AB1"/>
    <w:rsid w:val="001A2DDF"/>
    <w:rsid w:val="001A3C72"/>
    <w:rsid w:val="001B3713"/>
    <w:rsid w:val="001D4210"/>
    <w:rsid w:val="001D7EC6"/>
    <w:rsid w:val="002013BF"/>
    <w:rsid w:val="00253AFA"/>
    <w:rsid w:val="0026727F"/>
    <w:rsid w:val="00274018"/>
    <w:rsid w:val="002E51AF"/>
    <w:rsid w:val="00310A97"/>
    <w:rsid w:val="003208CA"/>
    <w:rsid w:val="0032143E"/>
    <w:rsid w:val="00377906"/>
    <w:rsid w:val="003871B8"/>
    <w:rsid w:val="003A6F63"/>
    <w:rsid w:val="003C1E2B"/>
    <w:rsid w:val="004173DB"/>
    <w:rsid w:val="00422CDF"/>
    <w:rsid w:val="00433869"/>
    <w:rsid w:val="00435903"/>
    <w:rsid w:val="004432C4"/>
    <w:rsid w:val="00473A41"/>
    <w:rsid w:val="00485423"/>
    <w:rsid w:val="004B1503"/>
    <w:rsid w:val="004B4CCF"/>
    <w:rsid w:val="004B6445"/>
    <w:rsid w:val="004C75B5"/>
    <w:rsid w:val="004F68F0"/>
    <w:rsid w:val="00527CAA"/>
    <w:rsid w:val="005623FF"/>
    <w:rsid w:val="005F5170"/>
    <w:rsid w:val="00625209"/>
    <w:rsid w:val="00632278"/>
    <w:rsid w:val="00636D69"/>
    <w:rsid w:val="006636F6"/>
    <w:rsid w:val="006707A6"/>
    <w:rsid w:val="00674B72"/>
    <w:rsid w:val="00682307"/>
    <w:rsid w:val="00716C3B"/>
    <w:rsid w:val="007452A3"/>
    <w:rsid w:val="00745F5A"/>
    <w:rsid w:val="007F0FA0"/>
    <w:rsid w:val="00804A0B"/>
    <w:rsid w:val="00827CE3"/>
    <w:rsid w:val="008C73FB"/>
    <w:rsid w:val="008E1D86"/>
    <w:rsid w:val="00907244"/>
    <w:rsid w:val="00923571"/>
    <w:rsid w:val="00927D1F"/>
    <w:rsid w:val="00936E96"/>
    <w:rsid w:val="009D72FB"/>
    <w:rsid w:val="00A1371C"/>
    <w:rsid w:val="00A43CE4"/>
    <w:rsid w:val="00A47BAF"/>
    <w:rsid w:val="00AF7F98"/>
    <w:rsid w:val="00BA6C4E"/>
    <w:rsid w:val="00C019D8"/>
    <w:rsid w:val="00C2773A"/>
    <w:rsid w:val="00C42AA1"/>
    <w:rsid w:val="00C80010"/>
    <w:rsid w:val="00CA3D70"/>
    <w:rsid w:val="00CC5C70"/>
    <w:rsid w:val="00CC5D99"/>
    <w:rsid w:val="00CD48AA"/>
    <w:rsid w:val="00CD7E2A"/>
    <w:rsid w:val="00CE1CAF"/>
    <w:rsid w:val="00D31604"/>
    <w:rsid w:val="00D509CF"/>
    <w:rsid w:val="00D544AB"/>
    <w:rsid w:val="00D80A8E"/>
    <w:rsid w:val="00D90F00"/>
    <w:rsid w:val="00D92F43"/>
    <w:rsid w:val="00D9574B"/>
    <w:rsid w:val="00DA3FC2"/>
    <w:rsid w:val="00DB4AAD"/>
    <w:rsid w:val="00DC07E5"/>
    <w:rsid w:val="00DD0E6E"/>
    <w:rsid w:val="00E2702E"/>
    <w:rsid w:val="00E37BBE"/>
    <w:rsid w:val="00E616DA"/>
    <w:rsid w:val="00E9547B"/>
    <w:rsid w:val="00EF0C25"/>
    <w:rsid w:val="00F317C1"/>
    <w:rsid w:val="00F456C6"/>
    <w:rsid w:val="00F519FC"/>
    <w:rsid w:val="00F66232"/>
    <w:rsid w:val="00F66ADF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FD68"/>
  <w15:chartTrackingRefBased/>
  <w15:docId w15:val="{B6BF11E1-0F2F-49D0-ACD5-41EE8E4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1503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C6"/>
  </w:style>
  <w:style w:type="paragraph" w:styleId="Stopka">
    <w:name w:val="footer"/>
    <w:basedOn w:val="Normalny"/>
    <w:link w:val="Stopka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C6"/>
  </w:style>
  <w:style w:type="table" w:styleId="Tabela-Siatka">
    <w:name w:val="Table Grid"/>
    <w:basedOn w:val="Standardowy"/>
    <w:uiPriority w:val="39"/>
    <w:rsid w:val="00CD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B1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qFormat/>
    <w:rsid w:val="004B1503"/>
    <w:pPr>
      <w:widowControl w:val="0"/>
      <w:autoSpaceDE w:val="0"/>
      <w:autoSpaceDN w:val="0"/>
      <w:spacing w:before="137"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8E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716C3B"/>
    <w:rPr>
      <w:i/>
      <w:iCs/>
      <w:color w:val="5B9BD5" w:themeColor="accent1"/>
    </w:rPr>
  </w:style>
  <w:style w:type="character" w:customStyle="1" w:styleId="fontstyle01">
    <w:name w:val="fontstyle01"/>
    <w:basedOn w:val="Domylnaczcionkaakapitu"/>
    <w:rsid w:val="00716C3B"/>
    <w:rPr>
      <w:rFonts w:ascii="Humanst521EU-Bold" w:hAnsi="Humanst521EU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48</cp:revision>
  <cp:lastPrinted>2023-05-24T10:49:00Z</cp:lastPrinted>
  <dcterms:created xsi:type="dcterms:W3CDTF">2023-02-10T13:05:00Z</dcterms:created>
  <dcterms:modified xsi:type="dcterms:W3CDTF">2023-06-26T10:59:00Z</dcterms:modified>
</cp:coreProperties>
</file>